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86" w:rsidRDefault="0004171F" w:rsidP="00210F86">
      <w:pPr>
        <w:jc w:val="center"/>
        <w:rPr>
          <w:b/>
          <w:color w:val="1C1C1C"/>
          <w:sz w:val="32"/>
          <w:szCs w:val="32"/>
        </w:rPr>
      </w:pPr>
      <w:r>
        <w:rPr>
          <w:b/>
          <w:color w:val="1C1C1C"/>
          <w:sz w:val="32"/>
          <w:szCs w:val="32"/>
        </w:rPr>
        <w:t>IRC-15</w:t>
      </w:r>
      <w:r w:rsidR="00210F86">
        <w:rPr>
          <w:b/>
          <w:color w:val="1C1C1C"/>
          <w:sz w:val="32"/>
          <w:szCs w:val="32"/>
        </w:rPr>
        <w:t>_01-00040-2015-Vite speciali</w:t>
      </w:r>
    </w:p>
    <w:p w:rsidR="00210F86" w:rsidRPr="00483D9E" w:rsidRDefault="00210F86" w:rsidP="00210F86">
      <w:pPr>
        <w:rPr>
          <w:b/>
          <w:color w:val="1C1C1C"/>
          <w:sz w:val="32"/>
          <w:szCs w:val="32"/>
        </w:rPr>
      </w:pPr>
      <w:proofErr w:type="spellStart"/>
      <w:r>
        <w:rPr>
          <w:b/>
          <w:color w:val="1C1C1C"/>
          <w:sz w:val="32"/>
          <w:szCs w:val="32"/>
        </w:rPr>
        <w:t>UdC</w:t>
      </w:r>
      <w:proofErr w:type="spellEnd"/>
      <w:r>
        <w:rPr>
          <w:b/>
          <w:color w:val="1C1C1C"/>
          <w:sz w:val="32"/>
          <w:szCs w:val="32"/>
        </w:rPr>
        <w:t xml:space="preserve"> </w:t>
      </w:r>
      <w:r w:rsidR="0004171F">
        <w:rPr>
          <w:b/>
          <w:color w:val="1C1C1C"/>
          <w:sz w:val="32"/>
          <w:szCs w:val="32"/>
        </w:rPr>
        <w:t xml:space="preserve">IRC n. </w:t>
      </w:r>
      <w:r>
        <w:rPr>
          <w:b/>
          <w:color w:val="1C1C1C"/>
          <w:sz w:val="32"/>
          <w:szCs w:val="32"/>
        </w:rPr>
        <w:t>1</w:t>
      </w:r>
      <w:r w:rsidR="0004171F">
        <w:rPr>
          <w:b/>
          <w:color w:val="1C1C1C"/>
          <w:sz w:val="32"/>
          <w:szCs w:val="32"/>
        </w:rPr>
        <w:t>5</w:t>
      </w:r>
      <w:r>
        <w:rPr>
          <w:b/>
          <w:color w:val="1C1C1C"/>
          <w:sz w:val="32"/>
          <w:szCs w:val="32"/>
        </w:rPr>
        <w:t xml:space="preserve"> (versione 01)</w:t>
      </w:r>
      <w:r>
        <w:rPr>
          <w:b/>
          <w:color w:val="1C1C1C"/>
          <w:sz w:val="32"/>
          <w:szCs w:val="32"/>
        </w:rPr>
        <w:br/>
        <w:t>Classe QUARTA</w:t>
      </w:r>
      <w:r>
        <w:rPr>
          <w:b/>
          <w:color w:val="1C1C1C"/>
          <w:sz w:val="32"/>
          <w:szCs w:val="32"/>
        </w:rPr>
        <w:br/>
      </w:r>
      <w:r w:rsidR="0004171F">
        <w:rPr>
          <w:b/>
          <w:color w:val="1C1C1C"/>
          <w:sz w:val="32"/>
          <w:szCs w:val="32"/>
        </w:rPr>
        <w:t xml:space="preserve">Titolo dell’unità </w:t>
      </w:r>
      <w:r w:rsidRPr="00483D9E">
        <w:rPr>
          <w:b/>
          <w:color w:val="1C1C1C"/>
          <w:sz w:val="32"/>
          <w:szCs w:val="32"/>
        </w:rPr>
        <w:t xml:space="preserve"> : </w:t>
      </w:r>
      <w:proofErr w:type="spellStart"/>
      <w:r w:rsidRPr="00483D9E">
        <w:rPr>
          <w:b/>
          <w:color w:val="1C1C1C"/>
          <w:sz w:val="32"/>
          <w:szCs w:val="32"/>
          <w:u w:val="single"/>
        </w:rPr>
        <w:t>_VITE</w:t>
      </w:r>
      <w:proofErr w:type="spellEnd"/>
      <w:r w:rsidRPr="00483D9E">
        <w:rPr>
          <w:b/>
          <w:color w:val="1C1C1C"/>
          <w:sz w:val="32"/>
          <w:szCs w:val="32"/>
          <w:u w:val="single"/>
        </w:rPr>
        <w:t xml:space="preserve"> SPECIALI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210F86" w:rsidRPr="00483D9E" w:rsidTr="004B5E12">
        <w:tc>
          <w:tcPr>
            <w:tcW w:w="9778" w:type="dxa"/>
            <w:gridSpan w:val="2"/>
          </w:tcPr>
          <w:p w:rsidR="00210F86" w:rsidRPr="00483D9E" w:rsidRDefault="00210F86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b/>
                <w:color w:val="1C1C1C"/>
              </w:rPr>
              <w:t xml:space="preserve">RIFERIMENTI </w:t>
            </w:r>
            <w:r w:rsidRPr="00483D9E">
              <w:rPr>
                <w:color w:val="1C1C1C"/>
              </w:rPr>
              <w:t>AI TRAGUARDI  per lo sviluppo delle COMPETENZE PUBBLICATI con DPR  del 11/02/2010</w:t>
            </w:r>
          </w:p>
        </w:tc>
      </w:tr>
      <w:tr w:rsidR="00210F86" w:rsidRPr="00483D9E" w:rsidTr="004B5E12">
        <w:tc>
          <w:tcPr>
            <w:tcW w:w="9778" w:type="dxa"/>
            <w:gridSpan w:val="2"/>
          </w:tcPr>
          <w:p w:rsidR="00210F86" w:rsidRPr="00483D9E" w:rsidRDefault="00210F86" w:rsidP="004B5E12">
            <w:pPr>
              <w:spacing w:after="0" w:line="240" w:lineRule="auto"/>
              <w:rPr>
                <w:color w:val="1C1C1C"/>
              </w:rPr>
            </w:pPr>
          </w:p>
        </w:tc>
      </w:tr>
      <w:tr w:rsidR="00210F86" w:rsidRPr="00483D9E" w:rsidTr="004B5E12">
        <w:tc>
          <w:tcPr>
            <w:tcW w:w="2943" w:type="dxa"/>
            <w:tcBorders>
              <w:right w:val="single" w:sz="4" w:space="0" w:color="auto"/>
            </w:tcBorders>
          </w:tcPr>
          <w:p w:rsidR="00210F86" w:rsidRPr="00483D9E" w:rsidRDefault="00210F86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>NUCLEI TEMATICI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</w:tcPr>
          <w:p w:rsidR="00210F86" w:rsidRPr="00483D9E" w:rsidRDefault="00210F86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 xml:space="preserve">OBIETTIVI </w:t>
            </w:r>
            <w:proofErr w:type="spellStart"/>
            <w:r w:rsidRPr="00483D9E">
              <w:rPr>
                <w:color w:val="1C1C1C"/>
              </w:rPr>
              <w:t>DI</w:t>
            </w:r>
            <w:proofErr w:type="spellEnd"/>
            <w:r w:rsidRPr="00483D9E">
              <w:rPr>
                <w:color w:val="1C1C1C"/>
              </w:rPr>
              <w:t xml:space="preserve"> APPRENDIMENTO PLURIENNALI</w:t>
            </w:r>
          </w:p>
        </w:tc>
      </w:tr>
      <w:tr w:rsidR="00210F86" w:rsidRPr="00483D9E" w:rsidTr="004B5E12">
        <w:tc>
          <w:tcPr>
            <w:tcW w:w="2943" w:type="dxa"/>
          </w:tcPr>
          <w:p w:rsidR="00210F86" w:rsidRPr="00483D9E" w:rsidRDefault="00210F86" w:rsidP="004B5E12">
            <w:pPr>
              <w:pStyle w:val="Paragrafoelenco"/>
              <w:spacing w:after="0" w:line="240" w:lineRule="auto"/>
              <w:ind w:left="360"/>
              <w:rPr>
                <w:color w:val="1C1C1C"/>
              </w:rPr>
            </w:pPr>
            <w:r w:rsidRPr="00483D9E">
              <w:rPr>
                <w:color w:val="1C1C1C"/>
              </w:rPr>
              <w:t>II)Bibbia e fonti</w:t>
            </w:r>
          </w:p>
        </w:tc>
        <w:tc>
          <w:tcPr>
            <w:tcW w:w="6835" w:type="dxa"/>
          </w:tcPr>
          <w:p w:rsidR="00210F86" w:rsidRPr="00483D9E" w:rsidRDefault="00210F86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 xml:space="preserve">Saper attingere informazioni sulla religione cattolica anche </w:t>
            </w:r>
            <w:r>
              <w:rPr>
                <w:color w:val="1C1C1C"/>
              </w:rPr>
              <w:t>nella vita dei santi e in Maria</w:t>
            </w:r>
          </w:p>
        </w:tc>
      </w:tr>
      <w:tr w:rsidR="00210F86" w:rsidRPr="00483D9E" w:rsidTr="004B5E12">
        <w:tc>
          <w:tcPr>
            <w:tcW w:w="2943" w:type="dxa"/>
          </w:tcPr>
          <w:p w:rsidR="00210F86" w:rsidRPr="00483D9E" w:rsidRDefault="00210F86" w:rsidP="004B5E12">
            <w:pPr>
              <w:pStyle w:val="Paragrafoelenco"/>
              <w:spacing w:after="0" w:line="240" w:lineRule="auto"/>
              <w:ind w:left="360"/>
              <w:rPr>
                <w:color w:val="1C1C1C"/>
              </w:rPr>
            </w:pPr>
            <w:r w:rsidRPr="00483D9E">
              <w:rPr>
                <w:color w:val="1C1C1C"/>
              </w:rPr>
              <w:t>IV) Linguaggio religioso</w:t>
            </w:r>
          </w:p>
        </w:tc>
        <w:tc>
          <w:tcPr>
            <w:tcW w:w="6835" w:type="dxa"/>
          </w:tcPr>
          <w:p w:rsidR="00210F86" w:rsidRPr="00483D9E" w:rsidRDefault="00210F86" w:rsidP="004B5E12">
            <w:pPr>
              <w:spacing w:after="0" w:line="240" w:lineRule="auto"/>
              <w:rPr>
                <w:color w:val="1C1C1C"/>
              </w:rPr>
            </w:pPr>
            <w:r w:rsidRPr="00483D9E">
              <w:rPr>
                <w:color w:val="1C1C1C"/>
              </w:rPr>
              <w:t>Intendere il senso religioso del Natale  a partire dalle narrazioni evangeliche e dalla vita della Chiesa.</w:t>
            </w:r>
          </w:p>
        </w:tc>
      </w:tr>
    </w:tbl>
    <w:p w:rsidR="00210F86" w:rsidRPr="00483D9E" w:rsidRDefault="00210F86" w:rsidP="00210F86">
      <w:pPr>
        <w:rPr>
          <w:b/>
          <w:color w:val="1C1C1C"/>
          <w:sz w:val="24"/>
          <w:szCs w:val="24"/>
        </w:rPr>
      </w:pPr>
    </w:p>
    <w:p w:rsidR="00210F86" w:rsidRPr="00483D9E" w:rsidRDefault="00210F86" w:rsidP="00210F86">
      <w:pPr>
        <w:rPr>
          <w:color w:val="1C1C1C"/>
          <w:sz w:val="24"/>
          <w:szCs w:val="24"/>
        </w:rPr>
      </w:pPr>
      <w:r>
        <w:rPr>
          <w:b/>
          <w:color w:val="1C1C1C"/>
          <w:sz w:val="24"/>
          <w:szCs w:val="24"/>
        </w:rPr>
        <w:t>Traguardo di competenza</w:t>
      </w:r>
      <w:r w:rsidRPr="00483D9E">
        <w:rPr>
          <w:b/>
          <w:color w:val="1C1C1C"/>
          <w:sz w:val="24"/>
          <w:szCs w:val="24"/>
        </w:rPr>
        <w:t xml:space="preserve">: </w:t>
      </w:r>
      <w:r w:rsidRPr="00483D9E">
        <w:rPr>
          <w:color w:val="1C1C1C"/>
          <w:sz w:val="24"/>
          <w:szCs w:val="24"/>
        </w:rPr>
        <w:t>L’alunno comprende come la disponibilità del cuore possa trasformare la vita delle persone per rispondere alla profonda chiamata che può realizzare il disegno di ogni uomo.</w:t>
      </w:r>
    </w:p>
    <w:p w:rsidR="00210F86" w:rsidRPr="00483D9E" w:rsidRDefault="00210F86" w:rsidP="00210F86">
      <w:pPr>
        <w:rPr>
          <w:b/>
          <w:color w:val="1C1C1C"/>
          <w:sz w:val="24"/>
          <w:szCs w:val="24"/>
        </w:rPr>
      </w:pPr>
      <w:r w:rsidRPr="00483D9E">
        <w:rPr>
          <w:b/>
          <w:color w:val="1C1C1C"/>
          <w:sz w:val="24"/>
          <w:szCs w:val="24"/>
        </w:rPr>
        <w:t>Obiettivi  di apprendimento:</w:t>
      </w:r>
    </w:p>
    <w:p w:rsidR="00210F86" w:rsidRPr="00483D9E" w:rsidRDefault="00210F86" w:rsidP="00210F86">
      <w:pPr>
        <w:numPr>
          <w:ilvl w:val="0"/>
          <w:numId w:val="1"/>
        </w:numPr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Approfondire</w:t>
      </w:r>
      <w:r w:rsidRPr="00483D9E">
        <w:rPr>
          <w:color w:val="1C1C1C"/>
          <w:sz w:val="24"/>
          <w:szCs w:val="24"/>
        </w:rPr>
        <w:t xml:space="preserve"> la conoscenza del messaggio cristiano di S. Francesco, la sua vita e la sua vocazione</w:t>
      </w:r>
    </w:p>
    <w:p w:rsidR="00210F86" w:rsidRPr="00483D9E" w:rsidRDefault="00210F86" w:rsidP="00210F86">
      <w:pPr>
        <w:numPr>
          <w:ilvl w:val="0"/>
          <w:numId w:val="1"/>
        </w:numPr>
        <w:rPr>
          <w:color w:val="1C1C1C"/>
          <w:sz w:val="24"/>
          <w:szCs w:val="24"/>
        </w:rPr>
      </w:pPr>
      <w:r>
        <w:rPr>
          <w:color w:val="1C1C1C"/>
          <w:sz w:val="24"/>
          <w:szCs w:val="24"/>
        </w:rPr>
        <w:t>Comprendere</w:t>
      </w:r>
      <w:r w:rsidRPr="00483D9E">
        <w:rPr>
          <w:color w:val="1C1C1C"/>
          <w:sz w:val="24"/>
          <w:szCs w:val="24"/>
        </w:rPr>
        <w:t xml:space="preserve"> al centralità di Maria nella storia della salvezza.</w:t>
      </w:r>
    </w:p>
    <w:p w:rsidR="00210F86" w:rsidRPr="00483D9E" w:rsidRDefault="00210F86" w:rsidP="00210F86">
      <w:pPr>
        <w:rPr>
          <w:b/>
          <w:color w:val="1C1C1C"/>
          <w:sz w:val="24"/>
          <w:szCs w:val="24"/>
        </w:rPr>
      </w:pPr>
      <w:r w:rsidRPr="00483D9E">
        <w:rPr>
          <w:b/>
          <w:color w:val="1C1C1C"/>
          <w:sz w:val="24"/>
          <w:szCs w:val="24"/>
        </w:rPr>
        <w:t>Sequenza delle attività / Percorso didattico:</w:t>
      </w:r>
    </w:p>
    <w:p w:rsidR="00210F86" w:rsidRPr="00483D9E" w:rsidRDefault="00210F86" w:rsidP="00210F86">
      <w:pPr>
        <w:numPr>
          <w:ilvl w:val="0"/>
          <w:numId w:val="2"/>
        </w:numPr>
        <w:jc w:val="both"/>
        <w:rPr>
          <w:color w:val="1C1C1C"/>
          <w:sz w:val="24"/>
          <w:szCs w:val="24"/>
        </w:rPr>
      </w:pPr>
      <w:r>
        <w:rPr>
          <w:noProof/>
          <w:color w:val="1C1C1C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1129665</wp:posOffset>
            </wp:positionV>
            <wp:extent cx="1847850" cy="2200275"/>
            <wp:effectExtent l="19050" t="0" r="0" b="0"/>
            <wp:wrapTight wrapText="bothSides">
              <wp:wrapPolygon edited="0">
                <wp:start x="-223" y="0"/>
                <wp:lineTo x="-223" y="21506"/>
                <wp:lineTo x="21600" y="21506"/>
                <wp:lineTo x="21600" y="0"/>
                <wp:lineTo x="-223" y="0"/>
              </wp:wrapPolygon>
            </wp:wrapTight>
            <wp:docPr id="2" name="irc_mi" descr="http://www.monasterofrancescano.it/images/Croce%20tau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asterofrancescano.it/images/Croce%20tau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D9E">
        <w:rPr>
          <w:color w:val="1C1C1C"/>
          <w:sz w:val="24"/>
          <w:szCs w:val="24"/>
        </w:rPr>
        <w:t>S’introduce la figura del santo con il Canto  ‘Forza, venite gente!’facendo scoprire agli alunni di cosa parla ed introducendo il periodo storico in cui è vissuto. L’insegnante racconta con l’aiuto di alcune immagini o di semplici diapositive tratte da “Francesco, il poverello di Assisi” della LDC, la vocazione di Francesco e  la nascita del suo ordine. Eventuale drammatizzazione del canto. Consegna della poesia “Signore, fammi strumento” e conversazione sulle regole di rispetto per gli altri. Eventuale collegamento al Natale e alla tradizione del presepe vivente. Costruzione di un libro-presepe.</w:t>
      </w:r>
    </w:p>
    <w:p w:rsidR="00210F86" w:rsidRPr="00483D9E" w:rsidRDefault="00210F86" w:rsidP="00210F86">
      <w:pPr>
        <w:numPr>
          <w:ilvl w:val="0"/>
          <w:numId w:val="2"/>
        </w:numPr>
        <w:jc w:val="both"/>
        <w:rPr>
          <w:color w:val="1C1C1C"/>
          <w:sz w:val="24"/>
          <w:szCs w:val="24"/>
        </w:rPr>
      </w:pPr>
      <w:r w:rsidRPr="00483D9E">
        <w:rPr>
          <w:color w:val="1C1C1C"/>
          <w:sz w:val="24"/>
          <w:szCs w:val="24"/>
        </w:rPr>
        <w:t>In vista del Natale si possono analizzare alcuni brani dei vangeli dell’infanzia dove Maria mostra la sua disponibilità e la sua scelta fondamentale per la nascita di Gesù e il suo accompagnarlo nei primi anni di vita:L’Annunciazione, la fuga in Egitto, al tempio.</w:t>
      </w:r>
    </w:p>
    <w:p w:rsidR="00F57A32" w:rsidRDefault="00210F86" w:rsidP="00210F86">
      <w:pPr>
        <w:jc w:val="both"/>
      </w:pPr>
      <w:r w:rsidRPr="00483D9E">
        <w:rPr>
          <w:b/>
          <w:color w:val="1C1C1C"/>
          <w:sz w:val="24"/>
          <w:szCs w:val="24"/>
        </w:rPr>
        <w:t>Valutazione delle competenze attese</w:t>
      </w:r>
      <w:r w:rsidRPr="00483D9E">
        <w:rPr>
          <w:color w:val="1C1C1C"/>
          <w:sz w:val="24"/>
          <w:szCs w:val="24"/>
        </w:rPr>
        <w:t>: Osservazioni durante le drammatizzazioni. Scheda “Tu fai il maestro” con le correzioni da apportare ad un racconto sbagliato. Domande e conversazione orale su Maria e sul Natale.</w:t>
      </w:r>
    </w:p>
    <w:sectPr w:rsidR="00F57A32" w:rsidSect="00F57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233"/>
    <w:multiLevelType w:val="hybridMultilevel"/>
    <w:tmpl w:val="DA00E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241A1"/>
    <w:multiLevelType w:val="hybridMultilevel"/>
    <w:tmpl w:val="E2F0D4D8"/>
    <w:lvl w:ilvl="0" w:tplc="E8B2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1111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0F86"/>
    <w:rsid w:val="0004171F"/>
    <w:rsid w:val="00210F86"/>
    <w:rsid w:val="002F51AE"/>
    <w:rsid w:val="00F5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F8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nasterofrancescano.it/images/Croce%20tau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it/url?sa=i&amp;rct=j&amp;q=san+francesco+d'assisi+disegnato&amp;source=images&amp;cd=&amp;cad=rja&amp;docid=_6NxIfyBXu0t7M&amp;tbnid=IhVl2_f8FGulWM:&amp;ved=0CAUQjRw&amp;url=http://www.monasterofrancescano.it/La%20vita%20nel%20Monastero.htm&amp;ei=1ojBUY-uH4PYPa7qgaAI&amp;psig=AFQjCNELikaZlvPCPRgFkKjVse4r1QIidA&amp;ust=1371724367372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>Hewlett-Packard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CASTI15</dc:creator>
  <cp:lastModifiedBy>CASTI15</cp:lastModifiedBy>
  <cp:revision>2</cp:revision>
  <dcterms:created xsi:type="dcterms:W3CDTF">2015-03-15T19:27:00Z</dcterms:created>
  <dcterms:modified xsi:type="dcterms:W3CDTF">2015-03-15T22:48:00Z</dcterms:modified>
</cp:coreProperties>
</file>