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84" w:rsidRDefault="000154B1" w:rsidP="00D52D84">
      <w:pPr>
        <w:jc w:val="center"/>
        <w:rPr>
          <w:b/>
          <w:color w:val="1C1C1C"/>
          <w:sz w:val="32"/>
          <w:szCs w:val="32"/>
        </w:rPr>
      </w:pPr>
      <w:r>
        <w:rPr>
          <w:b/>
          <w:color w:val="1C1C1C"/>
          <w:sz w:val="32"/>
          <w:szCs w:val="32"/>
        </w:rPr>
        <w:t>IRC-18</w:t>
      </w:r>
      <w:r w:rsidR="00D52D84">
        <w:rPr>
          <w:b/>
          <w:color w:val="1C1C1C"/>
          <w:sz w:val="32"/>
          <w:szCs w:val="32"/>
        </w:rPr>
        <w:t>_01-00040-2015-Andate nel mondo</w:t>
      </w:r>
    </w:p>
    <w:p w:rsidR="00D52D84" w:rsidRPr="00483D9E" w:rsidRDefault="00D52D84" w:rsidP="00D52D84">
      <w:pPr>
        <w:rPr>
          <w:b/>
          <w:color w:val="1C1C1C"/>
          <w:sz w:val="32"/>
          <w:szCs w:val="32"/>
          <w:u w:val="single"/>
        </w:rPr>
      </w:pPr>
      <w:proofErr w:type="spellStart"/>
      <w:r>
        <w:rPr>
          <w:b/>
          <w:color w:val="1C1C1C"/>
          <w:sz w:val="32"/>
          <w:szCs w:val="32"/>
        </w:rPr>
        <w:t>UdC</w:t>
      </w:r>
      <w:proofErr w:type="spellEnd"/>
      <w:r>
        <w:rPr>
          <w:b/>
          <w:color w:val="1C1C1C"/>
          <w:sz w:val="32"/>
          <w:szCs w:val="32"/>
        </w:rPr>
        <w:t xml:space="preserve"> </w:t>
      </w:r>
      <w:r w:rsidR="000154B1">
        <w:rPr>
          <w:b/>
          <w:color w:val="1C1C1C"/>
          <w:sz w:val="32"/>
          <w:szCs w:val="32"/>
        </w:rPr>
        <w:t>IRC n. 18</w:t>
      </w:r>
      <w:r>
        <w:rPr>
          <w:b/>
          <w:color w:val="1C1C1C"/>
          <w:sz w:val="32"/>
          <w:szCs w:val="32"/>
        </w:rPr>
        <w:t xml:space="preserve"> (versione 01)</w:t>
      </w:r>
      <w:r>
        <w:rPr>
          <w:b/>
          <w:color w:val="1C1C1C"/>
          <w:sz w:val="32"/>
          <w:szCs w:val="32"/>
        </w:rPr>
        <w:br/>
        <w:t>Classe QUARTA</w:t>
      </w:r>
      <w:r>
        <w:rPr>
          <w:b/>
          <w:color w:val="1C1C1C"/>
          <w:sz w:val="32"/>
          <w:szCs w:val="32"/>
        </w:rPr>
        <w:br/>
      </w:r>
      <w:r w:rsidR="000154B1">
        <w:rPr>
          <w:b/>
          <w:color w:val="1C1C1C"/>
          <w:sz w:val="32"/>
          <w:szCs w:val="32"/>
        </w:rPr>
        <w:t xml:space="preserve">Titolo dell’unità </w:t>
      </w:r>
      <w:r w:rsidRPr="00483D9E">
        <w:rPr>
          <w:b/>
          <w:color w:val="1C1C1C"/>
          <w:sz w:val="32"/>
          <w:szCs w:val="32"/>
        </w:rPr>
        <w:t xml:space="preserve"> : </w:t>
      </w:r>
      <w:r w:rsidRPr="00483D9E">
        <w:rPr>
          <w:b/>
          <w:color w:val="1C1C1C"/>
          <w:sz w:val="32"/>
          <w:szCs w:val="32"/>
          <w:u w:val="single"/>
        </w:rPr>
        <w:t xml:space="preserve">_”ANDATE NEL </w:t>
      </w:r>
      <w:proofErr w:type="spellStart"/>
      <w:r w:rsidRPr="00483D9E">
        <w:rPr>
          <w:b/>
          <w:color w:val="1C1C1C"/>
          <w:sz w:val="32"/>
          <w:szCs w:val="32"/>
          <w:u w:val="single"/>
        </w:rPr>
        <w:t>MONDO…</w:t>
      </w:r>
      <w:proofErr w:type="spellEnd"/>
      <w:r w:rsidRPr="00483D9E">
        <w:rPr>
          <w:b/>
          <w:color w:val="1C1C1C"/>
          <w:sz w:val="32"/>
          <w:szCs w:val="32"/>
          <w:u w:val="single"/>
        </w:rPr>
        <w:t xml:space="preserve">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35"/>
      </w:tblGrid>
      <w:tr w:rsidR="00D52D84" w:rsidRPr="00483D9E" w:rsidTr="004B5E12">
        <w:tc>
          <w:tcPr>
            <w:tcW w:w="9778" w:type="dxa"/>
            <w:gridSpan w:val="2"/>
          </w:tcPr>
          <w:p w:rsidR="00D52D84" w:rsidRPr="00483D9E" w:rsidRDefault="00D52D84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b/>
                <w:color w:val="1C1C1C"/>
              </w:rPr>
              <w:t xml:space="preserve">RIFERIMENTI </w:t>
            </w:r>
            <w:r w:rsidRPr="00483D9E">
              <w:rPr>
                <w:color w:val="1C1C1C"/>
              </w:rPr>
              <w:t>AI TRAGUARDI  per lo sviluppo delle COMPETENZE PUBBLICATI con DPR  del 11/02/2010</w:t>
            </w:r>
          </w:p>
        </w:tc>
      </w:tr>
      <w:tr w:rsidR="00D52D84" w:rsidRPr="00483D9E" w:rsidTr="004B5E12">
        <w:tc>
          <w:tcPr>
            <w:tcW w:w="9778" w:type="dxa"/>
            <w:gridSpan w:val="2"/>
          </w:tcPr>
          <w:p w:rsidR="00D52D84" w:rsidRPr="00483D9E" w:rsidRDefault="00D52D84" w:rsidP="004B5E12">
            <w:pPr>
              <w:spacing w:after="0" w:line="240" w:lineRule="auto"/>
              <w:rPr>
                <w:color w:val="1C1C1C"/>
              </w:rPr>
            </w:pPr>
          </w:p>
        </w:tc>
      </w:tr>
      <w:tr w:rsidR="00D52D84" w:rsidRPr="00483D9E" w:rsidTr="004B5E12">
        <w:tc>
          <w:tcPr>
            <w:tcW w:w="2943" w:type="dxa"/>
            <w:tcBorders>
              <w:right w:val="single" w:sz="4" w:space="0" w:color="auto"/>
            </w:tcBorders>
          </w:tcPr>
          <w:p w:rsidR="00D52D84" w:rsidRPr="00483D9E" w:rsidRDefault="00D52D84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>NUCLEI TEMATICI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</w:tcPr>
          <w:p w:rsidR="00D52D84" w:rsidRPr="00483D9E" w:rsidRDefault="00D52D84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 xml:space="preserve">OBIETTIVI </w:t>
            </w:r>
            <w:proofErr w:type="spellStart"/>
            <w:r w:rsidRPr="00483D9E">
              <w:rPr>
                <w:color w:val="1C1C1C"/>
              </w:rPr>
              <w:t>DI</w:t>
            </w:r>
            <w:proofErr w:type="spellEnd"/>
            <w:r w:rsidRPr="00483D9E">
              <w:rPr>
                <w:color w:val="1C1C1C"/>
              </w:rPr>
              <w:t xml:space="preserve"> APPRENDIMENTO PLURIENNALI</w:t>
            </w:r>
          </w:p>
        </w:tc>
      </w:tr>
      <w:tr w:rsidR="00D52D84" w:rsidRPr="00483D9E" w:rsidTr="004B5E12">
        <w:tc>
          <w:tcPr>
            <w:tcW w:w="2943" w:type="dxa"/>
          </w:tcPr>
          <w:p w:rsidR="00D52D84" w:rsidRPr="00483D9E" w:rsidRDefault="00D52D84" w:rsidP="004B5E12">
            <w:pPr>
              <w:pStyle w:val="Paragrafoelenco"/>
              <w:spacing w:after="0" w:line="240" w:lineRule="auto"/>
              <w:ind w:left="360"/>
              <w:rPr>
                <w:color w:val="1C1C1C"/>
              </w:rPr>
            </w:pPr>
            <w:r w:rsidRPr="00483D9E">
              <w:rPr>
                <w:color w:val="1C1C1C"/>
              </w:rPr>
              <w:t>I) Dio e l’uomo</w:t>
            </w:r>
          </w:p>
        </w:tc>
        <w:tc>
          <w:tcPr>
            <w:tcW w:w="6835" w:type="dxa"/>
          </w:tcPr>
          <w:p w:rsidR="00D52D84" w:rsidRPr="00483D9E" w:rsidRDefault="00D52D84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>Conoscere le origini e lo sviluppo del Cristianesimo.</w:t>
            </w:r>
          </w:p>
        </w:tc>
      </w:tr>
      <w:tr w:rsidR="00D52D84" w:rsidRPr="00483D9E" w:rsidTr="004B5E12">
        <w:tc>
          <w:tcPr>
            <w:tcW w:w="2943" w:type="dxa"/>
          </w:tcPr>
          <w:p w:rsidR="00D52D84" w:rsidRPr="00483D9E" w:rsidRDefault="00D52D84" w:rsidP="004B5E12">
            <w:pPr>
              <w:pStyle w:val="Paragrafoelenco"/>
              <w:spacing w:after="0" w:line="240" w:lineRule="auto"/>
              <w:ind w:left="360"/>
              <w:rPr>
                <w:color w:val="1C1C1C"/>
              </w:rPr>
            </w:pPr>
            <w:r w:rsidRPr="00483D9E">
              <w:rPr>
                <w:color w:val="1C1C1C"/>
              </w:rPr>
              <w:t>II)Bibbia e fonti</w:t>
            </w:r>
          </w:p>
        </w:tc>
        <w:tc>
          <w:tcPr>
            <w:tcW w:w="6835" w:type="dxa"/>
          </w:tcPr>
          <w:p w:rsidR="00D52D84" w:rsidRPr="00483D9E" w:rsidRDefault="00D52D84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>Leggere direttamente pagine bibliche ed evangeliche individuandone il messaggio principale</w:t>
            </w:r>
          </w:p>
          <w:p w:rsidR="00D52D84" w:rsidRPr="00483D9E" w:rsidRDefault="00D52D84" w:rsidP="004B5E12">
            <w:pPr>
              <w:spacing w:after="0" w:line="240" w:lineRule="auto"/>
              <w:rPr>
                <w:color w:val="1C1C1C"/>
              </w:rPr>
            </w:pPr>
          </w:p>
        </w:tc>
      </w:tr>
    </w:tbl>
    <w:p w:rsidR="00D52D84" w:rsidRPr="00483D9E" w:rsidRDefault="00D52D84" w:rsidP="00D52D84">
      <w:pPr>
        <w:rPr>
          <w:b/>
          <w:color w:val="1C1C1C"/>
          <w:sz w:val="24"/>
          <w:szCs w:val="24"/>
        </w:rPr>
      </w:pPr>
    </w:p>
    <w:p w:rsidR="00D52D84" w:rsidRPr="00D52D84" w:rsidRDefault="00D52D84" w:rsidP="00D52D84">
      <w:pPr>
        <w:rPr>
          <w:rFonts w:asciiTheme="minorHAnsi" w:hAnsiTheme="minorHAnsi"/>
          <w:color w:val="1C1C1C"/>
        </w:rPr>
      </w:pPr>
      <w:r>
        <w:rPr>
          <w:rFonts w:asciiTheme="minorHAnsi" w:hAnsiTheme="minorHAnsi"/>
          <w:b/>
          <w:color w:val="1C1C1C"/>
        </w:rPr>
        <w:t>Traguardo di competenza</w:t>
      </w:r>
      <w:r w:rsidRPr="00D52D84">
        <w:rPr>
          <w:rFonts w:asciiTheme="minorHAnsi" w:hAnsiTheme="minorHAnsi"/>
          <w:b/>
          <w:color w:val="1C1C1C"/>
        </w:rPr>
        <w:t xml:space="preserve">: </w:t>
      </w:r>
      <w:r w:rsidRPr="00D52D84">
        <w:rPr>
          <w:rFonts w:asciiTheme="minorHAnsi" w:hAnsiTheme="minorHAnsi"/>
          <w:color w:val="1C1C1C"/>
        </w:rPr>
        <w:t>L’alunno scopre l’importanza del mandato di Gesù ai discepoli per accostarsi al compito ecclesiale originato dalla Pentecoste.</w:t>
      </w:r>
    </w:p>
    <w:p w:rsidR="00D52D84" w:rsidRPr="00D52D84" w:rsidRDefault="00D52D84" w:rsidP="00D52D84">
      <w:pPr>
        <w:rPr>
          <w:rFonts w:asciiTheme="minorHAnsi" w:hAnsiTheme="minorHAnsi"/>
          <w:b/>
          <w:color w:val="1C1C1C"/>
        </w:rPr>
      </w:pPr>
      <w:r w:rsidRPr="00D52D84">
        <w:rPr>
          <w:rFonts w:asciiTheme="minorHAnsi" w:hAnsiTheme="minorHAnsi"/>
          <w:b/>
          <w:color w:val="1C1C1C"/>
        </w:rPr>
        <w:t>Obiettivi  di apprendimento:</w:t>
      </w:r>
    </w:p>
    <w:p w:rsidR="00D52D84" w:rsidRPr="00D52D84" w:rsidRDefault="00D52D84" w:rsidP="00D52D84">
      <w:pPr>
        <w:numPr>
          <w:ilvl w:val="0"/>
          <w:numId w:val="1"/>
        </w:numPr>
        <w:rPr>
          <w:rFonts w:asciiTheme="minorHAnsi" w:hAnsiTheme="minorHAnsi"/>
          <w:color w:val="1C1C1C"/>
        </w:rPr>
      </w:pPr>
      <w:r w:rsidRPr="00D52D84">
        <w:rPr>
          <w:rFonts w:asciiTheme="minorHAnsi" w:hAnsiTheme="minorHAnsi"/>
          <w:color w:val="1C1C1C"/>
        </w:rPr>
        <w:t>L’alunno scopre l’importanza del mandato di Gesù ai discepoli e si accosta al significato cristiano della festa di Pentecoste.</w:t>
      </w:r>
    </w:p>
    <w:p w:rsidR="00D52D84" w:rsidRPr="00D52D84" w:rsidRDefault="00D52D84" w:rsidP="00D52D84">
      <w:pPr>
        <w:rPr>
          <w:rFonts w:asciiTheme="minorHAnsi" w:hAnsiTheme="minorHAnsi"/>
          <w:b/>
          <w:color w:val="1C1C1C"/>
        </w:rPr>
      </w:pPr>
      <w:r w:rsidRPr="00D52D84">
        <w:rPr>
          <w:rFonts w:asciiTheme="minorHAnsi" w:hAnsiTheme="minorHAnsi"/>
          <w:b/>
          <w:color w:val="1C1C1C"/>
        </w:rPr>
        <w:t>Sequenze delle attività / Percorso didattico</w:t>
      </w:r>
    </w:p>
    <w:p w:rsidR="00D52D84" w:rsidRPr="00D52D84" w:rsidRDefault="00D52D84" w:rsidP="00D52D84">
      <w:pPr>
        <w:rPr>
          <w:rFonts w:asciiTheme="minorHAnsi" w:hAnsiTheme="minorHAnsi"/>
          <w:color w:val="1C1C1C"/>
        </w:rPr>
      </w:pPr>
      <w:r w:rsidRPr="00D52D84">
        <w:rPr>
          <w:rFonts w:asciiTheme="minorHAnsi" w:hAnsiTheme="minorHAnsi"/>
          <w:b/>
          <w:color w:val="1C1C1C"/>
        </w:rPr>
        <w:t xml:space="preserve">1) </w:t>
      </w:r>
      <w:r w:rsidRPr="00D52D84">
        <w:rPr>
          <w:rFonts w:asciiTheme="minorHAnsi" w:hAnsiTheme="minorHAnsi" w:cs="Browallia New"/>
          <w:color w:val="1C1C1C"/>
        </w:rPr>
        <w:t xml:space="preserve"> Racconto dell’insegnante e lettura dal vangelo di Matteo 28, Contestualizzazione e riproduzione sul quaderno dell’ordine di Gesù. Conversazione guidata e testo collettivo sui possibili problemi e pensieri sorti nella mente e nel cuore dei discepoli volendo seguire ‘l’ordine missionario’ di Gesù. Racconto della Pentecoste (At. 2; Gal. 5, 13-14), sottolineatura simbolica ,dei sentimenti e delle capacità </w:t>
      </w:r>
      <w:proofErr w:type="spellStart"/>
      <w:r w:rsidRPr="00D52D84">
        <w:rPr>
          <w:rFonts w:asciiTheme="minorHAnsi" w:hAnsiTheme="minorHAnsi" w:cs="Browallia New"/>
          <w:color w:val="1C1C1C"/>
        </w:rPr>
        <w:t>prima-dopo</w:t>
      </w:r>
      <w:proofErr w:type="spellEnd"/>
      <w:r w:rsidRPr="00D52D84">
        <w:rPr>
          <w:rFonts w:asciiTheme="minorHAnsi" w:hAnsiTheme="minorHAnsi" w:cs="Browallia New"/>
          <w:color w:val="1C1C1C"/>
        </w:rPr>
        <w:t>, fino al compiere miracoli e all’annunciare in tutte le lingue.</w:t>
      </w:r>
      <w:r w:rsidRPr="00D52D84">
        <w:rPr>
          <w:rFonts w:asciiTheme="minorHAnsi" w:hAnsiTheme="minorHAnsi" w:cs="Browallia New"/>
          <w:color w:val="1C1C1C"/>
        </w:rPr>
        <w:br/>
      </w:r>
      <w:r w:rsidRPr="00D52D84">
        <w:rPr>
          <w:rFonts w:asciiTheme="minorHAnsi" w:hAnsiTheme="minorHAnsi" w:cs="Browallia New"/>
          <w:color w:val="1C1C1C"/>
        </w:rPr>
        <w:br/>
      </w:r>
      <w:r w:rsidRPr="00D52D84">
        <w:rPr>
          <w:rFonts w:asciiTheme="minorHAnsi" w:hAnsiTheme="minorHAnsi"/>
          <w:b/>
          <w:color w:val="1C1C1C"/>
        </w:rPr>
        <w:t>Valutazione delle competenze attese</w:t>
      </w:r>
      <w:r w:rsidRPr="00D52D84">
        <w:rPr>
          <w:rFonts w:asciiTheme="minorHAnsi" w:hAnsiTheme="minorHAnsi"/>
          <w:color w:val="1C1C1C"/>
        </w:rPr>
        <w:t>: Attività pratiche  vero/falso, giochi tipo cruciverba e domande orali.</w:t>
      </w:r>
    </w:p>
    <w:p w:rsidR="00F57A32" w:rsidRPr="00D52D84" w:rsidRDefault="00F57A32">
      <w:pPr>
        <w:rPr>
          <w:rFonts w:asciiTheme="minorHAnsi" w:hAnsiTheme="minorHAnsi"/>
        </w:rPr>
      </w:pPr>
    </w:p>
    <w:sectPr w:rsidR="00F57A32" w:rsidRPr="00D52D84" w:rsidSect="00F57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A8F"/>
    <w:multiLevelType w:val="hybridMultilevel"/>
    <w:tmpl w:val="868E67A4"/>
    <w:lvl w:ilvl="0" w:tplc="194835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2D84"/>
    <w:rsid w:val="000154B1"/>
    <w:rsid w:val="007F49E0"/>
    <w:rsid w:val="00D52D84"/>
    <w:rsid w:val="00F5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D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CASTI15</dc:creator>
  <cp:lastModifiedBy>CASTI15</cp:lastModifiedBy>
  <cp:revision>2</cp:revision>
  <dcterms:created xsi:type="dcterms:W3CDTF">2015-03-15T19:35:00Z</dcterms:created>
  <dcterms:modified xsi:type="dcterms:W3CDTF">2015-03-15T22:49:00Z</dcterms:modified>
</cp:coreProperties>
</file>