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8" w:rsidRDefault="002F7558" w:rsidP="00F01261">
      <w:pPr>
        <w:ind w:right="800" w:firstLine="708"/>
        <w:jc w:val="center"/>
        <w:rPr>
          <w:rFonts w:ascii="Times New Roman" w:hAnsi="Times New Roman"/>
          <w:color w:val="1C1C1C"/>
          <w:sz w:val="40"/>
          <w:szCs w:val="40"/>
        </w:rPr>
      </w:pPr>
    </w:p>
    <w:p w:rsidR="002F7558" w:rsidRPr="00F01261" w:rsidRDefault="002F7558" w:rsidP="002F7558">
      <w:pPr>
        <w:ind w:right="800" w:firstLine="708"/>
        <w:jc w:val="center"/>
      </w:pPr>
      <w:r w:rsidRPr="006B5F35">
        <w:rPr>
          <w:rFonts w:ascii="Times New Roman" w:hAnsi="Times New Roman"/>
          <w:color w:val="1C1C1C"/>
          <w:sz w:val="40"/>
          <w:szCs w:val="40"/>
        </w:rPr>
        <w:t>PROGETT</w:t>
      </w:r>
      <w:r>
        <w:rPr>
          <w:rFonts w:ascii="Times New Roman" w:hAnsi="Times New Roman"/>
          <w:color w:val="1C1C1C"/>
          <w:sz w:val="40"/>
          <w:szCs w:val="40"/>
        </w:rPr>
        <w:t xml:space="preserve">AZIONE </w:t>
      </w:r>
      <w:proofErr w:type="spellStart"/>
      <w:r>
        <w:rPr>
          <w:rFonts w:ascii="Times New Roman" w:hAnsi="Times New Roman"/>
          <w:color w:val="1C1C1C"/>
          <w:sz w:val="40"/>
          <w:szCs w:val="40"/>
        </w:rPr>
        <w:t>U.d.C</w:t>
      </w:r>
      <w:proofErr w:type="spellEnd"/>
      <w:r>
        <w:rPr>
          <w:rFonts w:ascii="Times New Roman" w:hAnsi="Times New Roman"/>
          <w:color w:val="1C1C1C"/>
          <w:sz w:val="40"/>
          <w:szCs w:val="40"/>
        </w:rPr>
        <w:t xml:space="preserve"> - IRC  -  CLASSE 4 e 5</w:t>
      </w:r>
      <w:r>
        <w:rPr>
          <w:rFonts w:ascii="Times New Roman" w:hAnsi="Times New Roman"/>
          <w:color w:val="1C1C1C"/>
          <w:sz w:val="40"/>
          <w:szCs w:val="40"/>
        </w:rPr>
        <w:br/>
      </w:r>
      <w:r>
        <w:rPr>
          <w:rFonts w:ascii="Times New Roman" w:hAnsi="Times New Roman"/>
          <w:color w:val="1C1C1C"/>
          <w:sz w:val="32"/>
          <w:szCs w:val="32"/>
        </w:rPr>
        <w:t>Unità di Competenza n. 6</w:t>
      </w:r>
    </w:p>
    <w:tbl>
      <w:tblPr>
        <w:tblStyle w:val="Grigliatabella"/>
        <w:tblpPr w:leftFromText="141" w:rightFromText="141" w:vertAnchor="text" w:horzAnchor="margin" w:tblpXSpec="center" w:tblpY="1781"/>
        <w:tblW w:w="0" w:type="auto"/>
        <w:tblLook w:val="04A0"/>
      </w:tblPr>
      <w:tblGrid>
        <w:gridCol w:w="1348"/>
        <w:gridCol w:w="9334"/>
      </w:tblGrid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b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b/>
                <w:color w:val="1C1C1C"/>
                <w:sz w:val="24"/>
                <w:szCs w:val="24"/>
              </w:rPr>
              <w:t>Titolo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b/>
                <w:color w:val="1C1C1C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C1C1C"/>
                <w:sz w:val="24"/>
                <w:szCs w:val="24"/>
              </w:rPr>
              <w:t>Alberi, simboli di vita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Tipologia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proofErr w:type="spellStart"/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U.d.C.</w:t>
            </w:r>
            <w:proofErr w:type="spellEnd"/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 Disciplinare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Disciplina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Religione Cattolica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Class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i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>
              <w:rPr>
                <w:rFonts w:ascii="Garamond" w:hAnsi="Garamond"/>
                <w:color w:val="1C1C1C"/>
                <w:sz w:val="24"/>
                <w:szCs w:val="24"/>
              </w:rPr>
              <w:t>4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^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e  5^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Finalità generali</w:t>
            </w:r>
          </w:p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4B26AC">
              <w:rPr>
                <w:rFonts w:ascii="Garamond" w:hAnsi="Garamond"/>
                <w:sz w:val="24"/>
                <w:szCs w:val="24"/>
              </w:rPr>
              <w:t>I.N.per</w:t>
            </w:r>
            <w:proofErr w:type="spellEnd"/>
            <w:r w:rsidRPr="004B26AC">
              <w:rPr>
                <w:rFonts w:ascii="Garamond" w:hAnsi="Garamond"/>
                <w:sz w:val="24"/>
                <w:szCs w:val="24"/>
              </w:rPr>
              <w:t xml:space="preserve"> il </w:t>
            </w:r>
            <w:proofErr w:type="spellStart"/>
            <w:r w:rsidRPr="004B26AC">
              <w:rPr>
                <w:rFonts w:ascii="Garamond" w:hAnsi="Garamond"/>
                <w:sz w:val="24"/>
                <w:szCs w:val="24"/>
              </w:rPr>
              <w:t>Curr</w:t>
            </w:r>
            <w:proofErr w:type="spellEnd"/>
            <w:r w:rsidRPr="004B26AC">
              <w:rPr>
                <w:rFonts w:ascii="Garamond" w:hAnsi="Garamond"/>
                <w:sz w:val="24"/>
                <w:szCs w:val="24"/>
              </w:rPr>
              <w:t>. 16/11/15, pag. 9)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br/>
            </w:r>
            <w:r w:rsidRPr="004B26AC">
              <w:rPr>
                <w:rFonts w:ascii="Garamond" w:hAnsi="Garamond"/>
                <w:sz w:val="24"/>
                <w:szCs w:val="24"/>
              </w:rPr>
              <w:t>Si orienta nello spazio e nel tempo dando espressione a curiosità e ricerca di senso.</w:t>
            </w:r>
            <w:r w:rsidRPr="004B26AC">
              <w:rPr>
                <w:rFonts w:ascii="Garamond" w:eastAsia="TimesNewRomanPSMT" w:hAnsi="Garamond"/>
                <w:color w:val="1A1A18"/>
                <w:sz w:val="24"/>
                <w:szCs w:val="24"/>
              </w:rPr>
              <w:t xml:space="preserve"> Osserva ed interpreta ambienti, fatti e fenomeni.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b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b/>
                <w:color w:val="1C1C1C"/>
                <w:sz w:val="24"/>
                <w:szCs w:val="24"/>
              </w:rPr>
              <w:t>Traguardi di competenza</w:t>
            </w:r>
            <w:r w:rsidRPr="004B26AC">
              <w:rPr>
                <w:rFonts w:ascii="Garamond" w:hAnsi="Garamond"/>
                <w:b/>
                <w:color w:val="1C1C1C"/>
                <w:sz w:val="24"/>
                <w:szCs w:val="24"/>
              </w:rPr>
              <w:br/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26AC">
              <w:rPr>
                <w:rFonts w:ascii="Garamond" w:hAnsi="Garamond"/>
                <w:b/>
                <w:color w:val="262626" w:themeColor="text1" w:themeTint="D9"/>
                <w:sz w:val="24"/>
                <w:szCs w:val="24"/>
              </w:rPr>
              <w:t xml:space="preserve">L’alunno </w:t>
            </w:r>
            <w:r>
              <w:rPr>
                <w:rFonts w:ascii="Garamond" w:hAnsi="Garamond"/>
                <w:b/>
                <w:color w:val="262626" w:themeColor="text1" w:themeTint="D9"/>
                <w:sz w:val="24"/>
                <w:szCs w:val="24"/>
              </w:rPr>
              <w:t>riflette su Dio Creatore e Padre, sui dati fondamentali della vita per cogliere il messaggio biblico ed ecclesiale: l’uomo, tutti gli uomini e tutto l’ambiente sono doni da salvare e proteggere.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Obiettivi di apprendimento</w:t>
            </w:r>
          </w:p>
        </w:tc>
        <w:tc>
          <w:tcPr>
            <w:tcW w:w="236" w:type="dxa"/>
          </w:tcPr>
          <w:p w:rsidR="002F7558" w:rsidRPr="00CD1F5D" w:rsidRDefault="002F7558" w:rsidP="00092067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-Osservare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la simbologia dell’albero (arte, scienze, psicologia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>, religione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…) e decodificare i principali significati 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br/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-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Scoprire che per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alcune tradizioni religiose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l’albero è simbolo di collegamento tra la terra e il cielo e segno 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>di presenza e di vita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del proprio “Signore”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br/>
              <w:t xml:space="preserve">-Conoscere alcuni documenti emessi in riferimento al Sinodo per l’Amazzonia, il simbolo del Sinodo e l’enciclica </w:t>
            </w:r>
            <w:proofErr w:type="spellStart"/>
            <w:r>
              <w:rPr>
                <w:rFonts w:ascii="Garamond" w:hAnsi="Garamond"/>
                <w:color w:val="1C1C1C"/>
                <w:sz w:val="24"/>
                <w:szCs w:val="24"/>
              </w:rPr>
              <w:t>Laudato</w:t>
            </w:r>
            <w:proofErr w:type="spellEnd"/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si (2015) sull’ecologia integrale</w:t>
            </w:r>
          </w:p>
        </w:tc>
      </w:tr>
      <w:tr w:rsidR="002F7558" w:rsidRPr="00573D2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Contenuti</w:t>
            </w:r>
          </w:p>
        </w:tc>
        <w:tc>
          <w:tcPr>
            <w:tcW w:w="236" w:type="dxa"/>
          </w:tcPr>
          <w:p w:rsidR="002F7558" w:rsidRPr="004B26AC" w:rsidRDefault="002F7558" w:rsidP="002F7558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Albero simbolo di vita. L’albero della vita (Genesi2</w:t>
            </w:r>
            <w:r w:rsidR="00961735">
              <w:rPr>
                <w:rFonts w:ascii="Garamond" w:hAnsi="Garamond"/>
                <w:sz w:val="24"/>
                <w:szCs w:val="24"/>
              </w:rPr>
              <w:t>, 8-9</w:t>
            </w:r>
            <w:r>
              <w:rPr>
                <w:rFonts w:ascii="Garamond" w:hAnsi="Garamond"/>
                <w:sz w:val="24"/>
                <w:szCs w:val="24"/>
              </w:rPr>
              <w:t>). Parabola e icona di Gesù vite vera (Giovanni 15</w:t>
            </w:r>
            <w:r w:rsidR="00961735">
              <w:rPr>
                <w:rFonts w:ascii="Garamond" w:hAnsi="Garamond"/>
                <w:sz w:val="24"/>
                <w:szCs w:val="24"/>
              </w:rPr>
              <w:t>, 1-8</w:t>
            </w:r>
            <w:r>
              <w:rPr>
                <w:rFonts w:ascii="Garamond" w:hAnsi="Garamond"/>
                <w:sz w:val="24"/>
                <w:szCs w:val="24"/>
              </w:rPr>
              <w:t xml:space="preserve">).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Documenti emessi in riferimento Sinodo per l’Amazzonia, il simbolo del Sinodo (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Roma, 7-27 Ottobre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2019) 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>. E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nciclica </w:t>
            </w:r>
            <w:proofErr w:type="spellStart"/>
            <w:r>
              <w:rPr>
                <w:rFonts w:ascii="Garamond" w:hAnsi="Garamond"/>
                <w:color w:val="1C1C1C"/>
                <w:sz w:val="24"/>
                <w:szCs w:val="24"/>
              </w:rPr>
              <w:t>Laudato</w:t>
            </w:r>
            <w:proofErr w:type="spellEnd"/>
            <w:r>
              <w:rPr>
                <w:rFonts w:ascii="Garamond" w:hAnsi="Garamond"/>
                <w:color w:val="1C1C1C"/>
                <w:sz w:val="24"/>
                <w:szCs w:val="24"/>
              </w:rPr>
              <w:t xml:space="preserve"> si (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 xml:space="preserve">24 Maggio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2015).</w:t>
            </w:r>
          </w:p>
        </w:tc>
      </w:tr>
      <w:tr w:rsidR="002F755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Percorso educativo e didattico</w:t>
            </w:r>
          </w:p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</w:p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</w:p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</w:p>
        </w:tc>
        <w:tc>
          <w:tcPr>
            <w:tcW w:w="236" w:type="dxa"/>
          </w:tcPr>
          <w:p w:rsidR="002F7558" w:rsidRPr="00E24A1F" w:rsidRDefault="002F7558" w:rsidP="00E24A1F">
            <w:pPr>
              <w:rPr>
                <w:rFonts w:ascii="Garamond" w:hAnsi="Garamond"/>
                <w:sz w:val="24"/>
                <w:szCs w:val="24"/>
              </w:rPr>
            </w:pPr>
            <w:r w:rsidRPr="004B26AC">
              <w:rPr>
                <w:rFonts w:ascii="Garamond" w:hAnsi="Garamond"/>
                <w:sz w:val="24"/>
                <w:szCs w:val="24"/>
              </w:rPr>
              <w:t>ATTIVITA’, ESPERIENZE, METODOLOGIE E STRUMENTI</w:t>
            </w:r>
            <w:r w:rsidR="00E24A1F">
              <w:rPr>
                <w:rFonts w:ascii="Garamond" w:hAnsi="Garamond"/>
                <w:sz w:val="24"/>
                <w:szCs w:val="24"/>
              </w:rPr>
              <w:br/>
              <w:t xml:space="preserve">(Il docente può usare la Presentazione condivisa  di Google con schede collegamenti  e sussidi al seguente LINK </w:t>
            </w:r>
            <w:r w:rsidR="00E24A1F">
              <w:t xml:space="preserve"> </w:t>
            </w:r>
            <w:hyperlink r:id="rId6" w:history="1">
              <w:r w:rsidR="00E24A1F" w:rsidRPr="00D716C6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https://docs.google.com/presentation/d/1d2laWodETNi3IFNUjLOSAS5C744ROZwtd82Eq7kDVNk/edit?usp=sharing</w:t>
              </w:r>
            </w:hyperlink>
            <w:r w:rsidR="00E24A1F">
              <w:rPr>
                <w:rFonts w:ascii="Garamond" w:hAnsi="Garamond"/>
                <w:sz w:val="24"/>
                <w:szCs w:val="24"/>
              </w:rPr>
              <w:t xml:space="preserve"> )</w:t>
            </w:r>
            <w:r w:rsidRPr="004B26AC">
              <w:rPr>
                <w:rFonts w:ascii="Garamond" w:hAnsi="Garamond"/>
                <w:sz w:val="24"/>
                <w:szCs w:val="24"/>
              </w:rPr>
              <w:br/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1-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>Si chiede agli alunni: “Disegna il tuo albero ideale utilizzando tutto il foglio” Scorrendo o appendendo i disegni si presenta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 xml:space="preserve"> brevemente (</w:t>
            </w:r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>soprattutto negli aspetti positivi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>)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 xml:space="preserve"> il carattere di ogni alunno a seconda di come ha disegnato l’albero.</w:t>
            </w:r>
            <w:r w:rsidR="007718B5">
              <w:t xml:space="preserve"> Riferimenti al test di </w:t>
            </w:r>
            <w:proofErr w:type="spellStart"/>
            <w:r w:rsidR="007718B5">
              <w:t>Karln</w:t>
            </w:r>
            <w:proofErr w:type="spellEnd"/>
            <w:r w:rsidR="007718B5">
              <w:t xml:space="preserve"> Koch </w:t>
            </w:r>
            <w:hyperlink r:id="rId7" w:history="1">
              <w:r w:rsidR="007718B5">
                <w:rPr>
                  <w:rStyle w:val="Collegamentoipertestuale"/>
                </w:rPr>
                <w:t>https://it.wikipedia.org/wiki/Test_dell%27albero</w:t>
              </w:r>
            </w:hyperlink>
            <w:r w:rsidR="007718B5">
              <w:t xml:space="preserve"> </w:t>
            </w:r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="00092067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>Con la scheda “Una vita che cresce”</w:t>
            </w:r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t xml:space="preserve"> si chiede di </w:t>
            </w:r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 xml:space="preserve">scrivere accanto ai simboli delle parti dell’albero ciò che si pensa di </w:t>
            </w:r>
            <w:proofErr w:type="spellStart"/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>se’</w:t>
            </w:r>
            <w:proofErr w:type="spellEnd"/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 xml:space="preserve"> stessi: sogni nei rami, passato nelle radici, punti di forza nel </w:t>
            </w:r>
            <w:proofErr w:type="spellStart"/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>tronco…</w:t>
            </w:r>
            <w:proofErr w:type="spellEnd"/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 xml:space="preserve"> Scegli </w:t>
            </w:r>
            <w:proofErr w:type="spellStart"/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>un’amico</w:t>
            </w:r>
            <w:proofErr w:type="spellEnd"/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 xml:space="preserve"> e leggigli ciò che hai scritto. </w:t>
            </w:r>
            <w:r w:rsidR="007718B5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 …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br/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2-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 xml:space="preserve">Visione dell’icona “Cristo vera vite” e analisi con tecnica della chiave: - Cosa vedi e cosa rappresenta. Presentazione dei simboli principali e del brano evangelico rappresentato: Cristo vera vite, Giovanni 15,1-8. Consegna dell’immagine da descrivere e colorare. </w:t>
            </w:r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br/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3-</w:t>
            </w:r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t xml:space="preserve">L’insegnante racconta il mito di </w:t>
            </w:r>
            <w:proofErr w:type="spellStart"/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t>Ghilgamesh</w:t>
            </w:r>
            <w:proofErr w:type="spellEnd"/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t xml:space="preserve"> e legge le parole di Genesi 2 sull’albero/alberi al centro del giardino. Attraverso un’immagine simbolica l’insegnante spiega come per i credenti la vita sia come linfa che scende dal cielo per opera di un Dio creatore e come, rovinare questo dono, porti al vero peccato. </w:t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Copiatura del brano di Genesi 2, 8-9. Compilazione scheda.</w:t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br/>
              <w:t>4-Presentazione del</w:t>
            </w:r>
            <w:r w:rsidR="00F903B1">
              <w:rPr>
                <w:rFonts w:ascii="Garamond" w:hAnsi="Garamond"/>
                <w:color w:val="1C1C1C"/>
                <w:sz w:val="24"/>
                <w:szCs w:val="24"/>
              </w:rPr>
              <w:t xml:space="preserve">l’immagine e la situazione di una foresta che gli uomini stanno distruggendo: l’Amazzonia. 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>Attraverso video e simbolo si spiega il significato del termine Sinodo e gli intenti di Papa Francesco per l’Amazzonia</w:t>
            </w:r>
            <w:r w:rsidR="00961735" w:rsidRPr="00961735">
              <w:rPr>
                <w:rFonts w:ascii="Garamond" w:hAnsi="Garamond"/>
                <w:color w:val="1C1C1C"/>
                <w:sz w:val="16"/>
                <w:szCs w:val="16"/>
              </w:rPr>
              <w:t xml:space="preserve">. </w:t>
            </w:r>
            <w:r w:rsidR="00961735" w:rsidRPr="00961735">
              <w:rPr>
                <w:sz w:val="16"/>
                <w:szCs w:val="16"/>
              </w:rPr>
              <w:t xml:space="preserve"> </w:t>
            </w:r>
            <w:hyperlink r:id="rId8" w:history="1">
              <w:r w:rsidR="00961735" w:rsidRPr="00961735">
                <w:rPr>
                  <w:rStyle w:val="Collegamentoipertestuale"/>
                  <w:sz w:val="16"/>
                  <w:szCs w:val="16"/>
                </w:rPr>
                <w:t>https://www.vaticannews.va/it/papa/news/2019-10/sinodo-amazzonia-2019-conclusioni-grido-scartati.html?fbclid=IwAR3jALx40Xjf0YM-5-jMYTI3AI25XrgL6qdKbJQhqifGX9nifwBvC__CSAg</w:t>
              </w:r>
            </w:hyperlink>
            <w:r w:rsidR="00961735">
              <w:t xml:space="preserve">  </w:t>
            </w:r>
            <w:r w:rsidR="00961735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 xml:space="preserve">Il simbolo viene analizzato nelle sue parti e riprodotto sia sul quaderno sia in un cartellone per la classe. Questa iniziativa si colloca nel solco della </w:t>
            </w:r>
            <w:proofErr w:type="spellStart"/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Laudato</w:t>
            </w:r>
            <w:proofErr w:type="spellEnd"/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 xml:space="preserve"> Si (prima enciclica di Papa Francesco del 2015). Attività di gruppo: Si consegnano agli alunni quattro pagine con alcuni paragrafi riassunti dell’enciclica e si chiede di 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 xml:space="preserve">leggere, sottolineare e “scarabocchiare”, </w:t>
            </w:r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 xml:space="preserve">scegliere quattro paragrafi, dargli un titolo e ricercare il significato del termine ecologia integrale.. Tra le azioni di alcuni bambini si guarda il video di Greta </w:t>
            </w:r>
            <w:proofErr w:type="spellStart"/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>Thunberg</w:t>
            </w:r>
            <w:proofErr w:type="spellEnd"/>
            <w:r w:rsidR="00E24A1F">
              <w:rPr>
                <w:rFonts w:ascii="Garamond" w:hAnsi="Garamond"/>
                <w:color w:val="1C1C1C"/>
                <w:sz w:val="24"/>
                <w:szCs w:val="24"/>
              </w:rPr>
              <w:t xml:space="preserve"> all’Onu del Settembre 2019 </w:t>
            </w:r>
            <w:r w:rsidR="00E24A1F">
              <w:t xml:space="preserve"> </w:t>
            </w:r>
            <w:hyperlink r:id="rId9" w:history="1">
              <w:r w:rsidR="00E24A1F">
                <w:rPr>
                  <w:rStyle w:val="Collegamentoipertestuale"/>
                </w:rPr>
                <w:t>https://www.iconaclima.it/video/greta-thunberg-discorso-video/</w:t>
              </w:r>
            </w:hyperlink>
            <w:r w:rsidR="00E24A1F">
              <w:t xml:space="preserve"> </w:t>
            </w:r>
          </w:p>
        </w:tc>
      </w:tr>
      <w:tr w:rsidR="002F755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Valutazione</w:t>
            </w:r>
          </w:p>
        </w:tc>
        <w:tc>
          <w:tcPr>
            <w:tcW w:w="236" w:type="dxa"/>
          </w:tcPr>
          <w:p w:rsidR="002F7558" w:rsidRPr="004B26AC" w:rsidRDefault="00E24A1F" w:rsidP="00127259">
            <w:pPr>
              <w:autoSpaceDE w:val="0"/>
              <w:ind w:firstLine="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1C1C1C"/>
                <w:sz w:val="24"/>
                <w:szCs w:val="24"/>
              </w:rPr>
              <w:t>1-</w:t>
            </w:r>
            <w:r w:rsidR="002F7558" w:rsidRPr="004B26AC">
              <w:rPr>
                <w:rFonts w:ascii="Garamond" w:hAnsi="Garamond"/>
                <w:color w:val="1C1C1C"/>
                <w:sz w:val="24"/>
                <w:szCs w:val="24"/>
              </w:rPr>
              <w:t xml:space="preserve">Osservazioni 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t>sul disegno e sulla compilazione della scheda “una vita che cresce”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br/>
              <w:t>2-Descrizione scritta dell’immagine/domande di comprensione</w:t>
            </w:r>
            <w:r>
              <w:rPr>
                <w:rFonts w:ascii="Garamond" w:hAnsi="Garamond"/>
                <w:color w:val="1C1C1C"/>
                <w:sz w:val="24"/>
                <w:szCs w:val="24"/>
              </w:rPr>
              <w:br/>
              <w:t xml:space="preserve">3-Scheda Genesi 2,8-9 da 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>completare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br/>
              <w:t xml:space="preserve">4-Domande orali sulle parti del simbolo del Sinodo. Lavoro di gruppo. Domande di comprensione: scrivi alcune azioni ecologiche che </w:t>
            </w:r>
            <w:proofErr w:type="spellStart"/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pui</w:t>
            </w:r>
            <w:proofErr w:type="spellEnd"/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 xml:space="preserve"> fare tu bambino, i tuoi amici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>, l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a tua maestra, la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 xml:space="preserve"> 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 xml:space="preserve">tua 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>famigli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a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 xml:space="preserve">, i presidenti del mondo 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 xml:space="preserve">… </w:t>
            </w:r>
            <w:r w:rsidR="00ED2AF6">
              <w:rPr>
                <w:rFonts w:ascii="Garamond" w:hAnsi="Garamond"/>
                <w:color w:val="1C1C1C"/>
                <w:sz w:val="24"/>
                <w:szCs w:val="24"/>
              </w:rPr>
              <w:t>per un’ecologia integrale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.</w:t>
            </w:r>
          </w:p>
        </w:tc>
      </w:tr>
      <w:tr w:rsidR="002F755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Tempi</w:t>
            </w:r>
          </w:p>
        </w:tc>
        <w:tc>
          <w:tcPr>
            <w:tcW w:w="236" w:type="dxa"/>
          </w:tcPr>
          <w:p w:rsidR="002F7558" w:rsidRPr="004B26AC" w:rsidRDefault="002F7558" w:rsidP="00ED2AF6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4B26AC">
              <w:rPr>
                <w:rFonts w:ascii="Garamond" w:hAnsi="Garamond"/>
                <w:sz w:val="24"/>
                <w:szCs w:val="24"/>
              </w:rPr>
              <w:t xml:space="preserve">Periodo di effettuazione ipotetico: </w:t>
            </w:r>
            <w:r w:rsidR="00ED2AF6">
              <w:rPr>
                <w:rFonts w:ascii="Garamond" w:hAnsi="Garamond"/>
                <w:sz w:val="24"/>
                <w:szCs w:val="24"/>
              </w:rPr>
              <w:t>Settembre-Ottobre, 4-6 lezioni , 8-12</w:t>
            </w:r>
            <w:r w:rsidRPr="004B26AC">
              <w:rPr>
                <w:rFonts w:ascii="Garamond" w:hAnsi="Garamond"/>
                <w:sz w:val="24"/>
                <w:szCs w:val="24"/>
              </w:rPr>
              <w:t xml:space="preserve"> ore</w:t>
            </w:r>
          </w:p>
        </w:tc>
      </w:tr>
      <w:tr w:rsidR="002F7558" w:rsidTr="00127259">
        <w:trPr>
          <w:trHeight w:val="20"/>
        </w:trPr>
        <w:tc>
          <w:tcPr>
            <w:tcW w:w="236" w:type="dxa"/>
          </w:tcPr>
          <w:p w:rsidR="002F7558" w:rsidRPr="004B26AC" w:rsidRDefault="002F7558" w:rsidP="002F7558">
            <w:pPr>
              <w:rPr>
                <w:rFonts w:ascii="Garamond" w:hAnsi="Garamond"/>
                <w:color w:val="1C1C1C"/>
                <w:sz w:val="24"/>
                <w:szCs w:val="24"/>
              </w:rPr>
            </w:pPr>
            <w:r w:rsidRPr="004B26AC">
              <w:rPr>
                <w:rFonts w:ascii="Garamond" w:hAnsi="Garamond"/>
                <w:color w:val="1C1C1C"/>
                <w:sz w:val="24"/>
                <w:szCs w:val="24"/>
              </w:rPr>
              <w:t>Raccordi con altre disc</w:t>
            </w:r>
            <w:r w:rsidR="00127259">
              <w:rPr>
                <w:rFonts w:ascii="Garamond" w:hAnsi="Garamond"/>
                <w:color w:val="1C1C1C"/>
                <w:sz w:val="24"/>
                <w:szCs w:val="24"/>
              </w:rPr>
              <w:t>ipline</w:t>
            </w:r>
          </w:p>
        </w:tc>
        <w:tc>
          <w:tcPr>
            <w:tcW w:w="236" w:type="dxa"/>
          </w:tcPr>
          <w:p w:rsidR="002F7558" w:rsidRPr="004B26AC" w:rsidRDefault="00ED2AF6" w:rsidP="00ED2AF6">
            <w:pPr>
              <w:autoSpaceDE w:val="0"/>
              <w:ind w:firstLine="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Arte e immagine, l</w:t>
            </w:r>
            <w:r w:rsidR="002F7558" w:rsidRPr="004B26AC">
              <w:rPr>
                <w:rFonts w:ascii="Garamond" w:hAnsi="Garamond"/>
                <w:sz w:val="24"/>
                <w:szCs w:val="24"/>
              </w:rPr>
              <w:t>ingua</w:t>
            </w:r>
            <w:r>
              <w:rPr>
                <w:rFonts w:ascii="Garamond" w:hAnsi="Garamond"/>
                <w:sz w:val="24"/>
                <w:szCs w:val="24"/>
              </w:rPr>
              <w:t xml:space="preserve"> italiana, scienze, geografia, </w:t>
            </w:r>
            <w:r w:rsidR="002F7558" w:rsidRPr="004B26AC">
              <w:rPr>
                <w:rFonts w:ascii="Garamond" w:hAnsi="Garamond"/>
                <w:sz w:val="24"/>
                <w:szCs w:val="24"/>
              </w:rPr>
              <w:t>convivenza civile</w:t>
            </w:r>
            <w:r>
              <w:rPr>
                <w:rFonts w:ascii="Garamond" w:hAnsi="Garamond"/>
                <w:sz w:val="24"/>
                <w:szCs w:val="24"/>
              </w:rPr>
              <w:t>, tecnologia.</w:t>
            </w:r>
          </w:p>
        </w:tc>
      </w:tr>
    </w:tbl>
    <w:p w:rsidR="00CD375C" w:rsidRPr="00F01261" w:rsidRDefault="00CD375C" w:rsidP="00F01261"/>
    <w:sectPr w:rsidR="00CD375C" w:rsidRPr="00F01261" w:rsidSect="00F01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61" w:rsidRDefault="00F01261" w:rsidP="00F01261">
      <w:pPr>
        <w:spacing w:after="0" w:line="240" w:lineRule="auto"/>
      </w:pPr>
      <w:r>
        <w:separator/>
      </w:r>
    </w:p>
  </w:endnote>
  <w:endnote w:type="continuationSeparator" w:id="0">
    <w:p w:rsidR="00F01261" w:rsidRDefault="00F01261" w:rsidP="00F0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61" w:rsidRDefault="00F01261" w:rsidP="00F01261">
      <w:pPr>
        <w:spacing w:after="0" w:line="240" w:lineRule="auto"/>
      </w:pPr>
      <w:r>
        <w:separator/>
      </w:r>
    </w:p>
  </w:footnote>
  <w:footnote w:type="continuationSeparator" w:id="0">
    <w:p w:rsidR="00F01261" w:rsidRDefault="00F01261" w:rsidP="00F0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1261"/>
    <w:rsid w:val="00092067"/>
    <w:rsid w:val="00127259"/>
    <w:rsid w:val="002F7558"/>
    <w:rsid w:val="0060713A"/>
    <w:rsid w:val="007718B5"/>
    <w:rsid w:val="00961735"/>
    <w:rsid w:val="00A44234"/>
    <w:rsid w:val="00A9344F"/>
    <w:rsid w:val="00B03A8C"/>
    <w:rsid w:val="00CD1F5D"/>
    <w:rsid w:val="00CD375C"/>
    <w:rsid w:val="00E24A1F"/>
    <w:rsid w:val="00ED2AF6"/>
    <w:rsid w:val="00F01261"/>
    <w:rsid w:val="00F903B1"/>
    <w:rsid w:val="00F9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26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1261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71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news.va/it/papa/news/2019-10/sinodo-amazzonia-2019-conclusioni-grido-scartati.html?fbclid=IwAR3jALx40Xjf0YM-5-jMYTI3AI25XrgL6qdKbJQhqifGX9nifwBvC__CS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Test_dell%27alb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d2laWodETNi3IFNUjLOSAS5C744ROZwtd82Eq7kDVNk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conaclima.it/video/greta-thunberg-discorso-vide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Monti</dc:creator>
  <cp:lastModifiedBy>Admin</cp:lastModifiedBy>
  <cp:revision>2</cp:revision>
  <dcterms:created xsi:type="dcterms:W3CDTF">2019-11-02T16:08:00Z</dcterms:created>
  <dcterms:modified xsi:type="dcterms:W3CDTF">2019-11-02T16:08:00Z</dcterms:modified>
</cp:coreProperties>
</file>